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FITOPATOLOGIA EN AGRONOMIA</w:t>
      </w:r>
    </w:p>
    <w:p w:rsid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E3A0E" w:rsidRP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CE3A0E">
        <w:rPr>
          <w:rFonts w:cs="Calibri-Bold"/>
          <w:b/>
          <w:bCs/>
          <w:sz w:val="24"/>
          <w:szCs w:val="24"/>
        </w:rPr>
        <w:t>Qué estudiamos</w:t>
      </w:r>
      <w:proofErr w:type="gramStart"/>
      <w:r w:rsidRPr="00CE3A0E">
        <w:rPr>
          <w:rFonts w:cs="Calibri-Bold"/>
          <w:b/>
          <w:bCs/>
          <w:sz w:val="24"/>
          <w:szCs w:val="24"/>
        </w:rPr>
        <w:t>?</w:t>
      </w:r>
      <w:proofErr w:type="gramEnd"/>
    </w:p>
    <w:p w:rsidR="00CE3A0E" w:rsidRP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CE3A0E" w:rsidRP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CE3A0E">
        <w:rPr>
          <w:rFonts w:cs="Calibri-Italic"/>
          <w:i/>
          <w:iCs/>
          <w:sz w:val="24"/>
          <w:szCs w:val="24"/>
        </w:rPr>
        <w:t xml:space="preserve">Enfermedades fúngicas y por </w:t>
      </w:r>
      <w:proofErr w:type="spellStart"/>
      <w:r w:rsidRPr="00CE3A0E">
        <w:rPr>
          <w:rFonts w:cs="Calibri-Italic"/>
          <w:i/>
          <w:iCs/>
          <w:sz w:val="24"/>
          <w:szCs w:val="24"/>
        </w:rPr>
        <w:t>oomycetes</w:t>
      </w:r>
      <w:proofErr w:type="spellEnd"/>
      <w:r w:rsidRPr="00CE3A0E">
        <w:rPr>
          <w:rFonts w:cs="Calibri-Italic"/>
          <w:i/>
          <w:iCs/>
          <w:sz w:val="24"/>
          <w:szCs w:val="24"/>
        </w:rPr>
        <w:t xml:space="preserve"> que afectan a los frutales de pepita y carozo, y </w:t>
      </w:r>
      <w:r w:rsidRPr="00CE3A0E">
        <w:rPr>
          <w:rFonts w:cs="Calibri-Italic"/>
          <w:i/>
          <w:iCs/>
          <w:sz w:val="24"/>
          <w:szCs w:val="24"/>
        </w:rPr>
        <w:t xml:space="preserve">hortalizas, tanto en el cultivo </w:t>
      </w:r>
      <w:r w:rsidRPr="00CE3A0E">
        <w:rPr>
          <w:rFonts w:cs="Calibri-Italic"/>
          <w:i/>
          <w:iCs/>
          <w:sz w:val="24"/>
          <w:szCs w:val="24"/>
        </w:rPr>
        <w:t xml:space="preserve">como en la </w:t>
      </w:r>
      <w:proofErr w:type="spellStart"/>
      <w:r w:rsidRPr="00CE3A0E">
        <w:rPr>
          <w:rFonts w:cs="Calibri-Italic"/>
          <w:i/>
          <w:iCs/>
          <w:sz w:val="24"/>
          <w:szCs w:val="24"/>
        </w:rPr>
        <w:t>postcosecha</w:t>
      </w:r>
      <w:proofErr w:type="spellEnd"/>
      <w:r w:rsidRPr="00CE3A0E">
        <w:rPr>
          <w:rFonts w:cs="Calibri-Italic"/>
          <w:i/>
          <w:iCs/>
          <w:sz w:val="24"/>
          <w:szCs w:val="24"/>
        </w:rPr>
        <w:t>.</w:t>
      </w:r>
    </w:p>
    <w:p w:rsidR="00CE3A0E" w:rsidRP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</w:p>
    <w:p w:rsidR="00CE3A0E" w:rsidRP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CE3A0E">
        <w:rPr>
          <w:rFonts w:cs="Calibri-Bold"/>
          <w:b/>
          <w:bCs/>
          <w:sz w:val="24"/>
          <w:szCs w:val="24"/>
        </w:rPr>
        <w:t>¿Qué ofrecemos?</w:t>
      </w:r>
    </w:p>
    <w:p w:rsidR="00CE3A0E" w:rsidRP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CE3A0E" w:rsidRP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CE3A0E">
        <w:rPr>
          <w:rFonts w:cs="Calibri"/>
          <w:sz w:val="24"/>
          <w:szCs w:val="24"/>
        </w:rPr>
        <w:t>La</w:t>
      </w:r>
      <w:r w:rsidRPr="00CE3A0E">
        <w:rPr>
          <w:rFonts w:cs="Calibri"/>
          <w:sz w:val="24"/>
          <w:szCs w:val="24"/>
        </w:rPr>
        <w:t>“Identificación</w:t>
      </w:r>
      <w:proofErr w:type="spellEnd"/>
      <w:r w:rsidRPr="00CE3A0E">
        <w:rPr>
          <w:rFonts w:cs="Calibri"/>
          <w:sz w:val="24"/>
          <w:szCs w:val="24"/>
        </w:rPr>
        <w:t xml:space="preserve"> precisa de microorganismos patógenos de enfermedades”, lo que p</w:t>
      </w:r>
      <w:r w:rsidRPr="00CE3A0E">
        <w:rPr>
          <w:rFonts w:cs="Calibri"/>
          <w:sz w:val="24"/>
          <w:szCs w:val="24"/>
        </w:rPr>
        <w:t xml:space="preserve">ermite aplicar las medidas de </w:t>
      </w:r>
      <w:r w:rsidRPr="00CE3A0E">
        <w:rPr>
          <w:rFonts w:cs="Calibri"/>
          <w:sz w:val="24"/>
          <w:szCs w:val="24"/>
        </w:rPr>
        <w:t>manejo y control adecuadas.</w:t>
      </w:r>
    </w:p>
    <w:p w:rsidR="00CE3A0E" w:rsidRP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E3A0E" w:rsidRP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E3A0E">
        <w:rPr>
          <w:rFonts w:cs="Calibri"/>
          <w:sz w:val="24"/>
          <w:szCs w:val="24"/>
        </w:rPr>
        <w:t>La</w:t>
      </w:r>
      <w:r w:rsidRPr="00CE3A0E">
        <w:rPr>
          <w:rFonts w:cs="Calibri"/>
          <w:sz w:val="24"/>
          <w:szCs w:val="24"/>
        </w:rPr>
        <w:t xml:space="preserve"> “Evaluación de nuevas estrategias de manejo respetuosas del ambiente e innovadoras”</w:t>
      </w:r>
      <w:r w:rsidRPr="00CE3A0E">
        <w:rPr>
          <w:rFonts w:cs="Calibri"/>
          <w:sz w:val="24"/>
          <w:szCs w:val="24"/>
        </w:rPr>
        <w:t xml:space="preserve"> (microorganismos </w:t>
      </w:r>
      <w:r w:rsidRPr="00CE3A0E">
        <w:rPr>
          <w:rFonts w:cs="Calibri"/>
          <w:sz w:val="24"/>
          <w:szCs w:val="24"/>
        </w:rPr>
        <w:t xml:space="preserve">antagonistas, sustancias naturales y nuevos fungicidas) en el momento oportuno (campo / </w:t>
      </w:r>
      <w:proofErr w:type="spellStart"/>
      <w:r w:rsidRPr="00CE3A0E">
        <w:rPr>
          <w:rFonts w:cs="Calibri"/>
          <w:sz w:val="24"/>
          <w:szCs w:val="24"/>
        </w:rPr>
        <w:t>postcos</w:t>
      </w:r>
      <w:r w:rsidRPr="00CE3A0E">
        <w:rPr>
          <w:rFonts w:cs="Calibri"/>
          <w:sz w:val="24"/>
          <w:szCs w:val="24"/>
        </w:rPr>
        <w:t>echa</w:t>
      </w:r>
      <w:proofErr w:type="spellEnd"/>
      <w:r w:rsidRPr="00CE3A0E">
        <w:rPr>
          <w:rFonts w:cs="Calibri"/>
          <w:sz w:val="24"/>
          <w:szCs w:val="24"/>
        </w:rPr>
        <w:t xml:space="preserve">) para la </w:t>
      </w:r>
      <w:r w:rsidRPr="00CE3A0E">
        <w:rPr>
          <w:rFonts w:cs="Calibri"/>
          <w:sz w:val="24"/>
          <w:szCs w:val="24"/>
        </w:rPr>
        <w:t>disminución de la incidencia de enfermedades y la producción de alimentos más sanos e inocuos.</w:t>
      </w:r>
    </w:p>
    <w:p w:rsidR="00CE3A0E" w:rsidRP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E3A0E" w:rsidRP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E3A0E">
        <w:rPr>
          <w:rFonts w:cs="Calibri"/>
          <w:sz w:val="24"/>
          <w:szCs w:val="24"/>
        </w:rPr>
        <w:t xml:space="preserve">El </w:t>
      </w:r>
      <w:r w:rsidRPr="00CE3A0E">
        <w:rPr>
          <w:rFonts w:cs="Calibri"/>
          <w:sz w:val="24"/>
          <w:szCs w:val="24"/>
        </w:rPr>
        <w:t xml:space="preserve"> “Servicio de asesoramiento, planificación y realización de ensayos a campo y en conservación”.</w:t>
      </w:r>
    </w:p>
    <w:p w:rsidR="00CE3A0E" w:rsidRP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E3A0E" w:rsidRP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E3A0E">
        <w:rPr>
          <w:rFonts w:cs="Calibri"/>
          <w:sz w:val="24"/>
          <w:szCs w:val="24"/>
        </w:rPr>
        <w:t>La</w:t>
      </w:r>
      <w:r w:rsidRPr="00CE3A0E">
        <w:rPr>
          <w:rFonts w:cs="Calibri"/>
          <w:sz w:val="24"/>
          <w:szCs w:val="24"/>
        </w:rPr>
        <w:t xml:space="preserve"> “Actualización a través de jornadas, cursos o talleres específicos sobre temas relacionados al área de estudio”.</w:t>
      </w:r>
    </w:p>
    <w:p w:rsidR="00CE3A0E" w:rsidRP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E3A0E">
        <w:rPr>
          <w:rFonts w:cs="Calibri"/>
          <w:sz w:val="24"/>
          <w:szCs w:val="24"/>
        </w:rPr>
        <w:t>Destinados a graduados, estudiantes avanzados, productores u organismos de sanidad.</w:t>
      </w:r>
    </w:p>
    <w:p w:rsidR="00CE3A0E" w:rsidRP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E3A0E" w:rsidRP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CE3A0E">
        <w:rPr>
          <w:rFonts w:cs="Calibri-Bold"/>
          <w:b/>
          <w:bCs/>
          <w:sz w:val="24"/>
          <w:szCs w:val="24"/>
        </w:rPr>
        <w:t>¿Cómo nos vinculamos con el medio productivo?</w:t>
      </w:r>
    </w:p>
    <w:p w:rsidR="00CE3A0E" w:rsidRP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21396B" w:rsidRPr="00CE3A0E" w:rsidRDefault="00CE3A0E" w:rsidP="00CE3A0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E3A0E">
        <w:rPr>
          <w:rFonts w:cs="Calibri"/>
          <w:sz w:val="24"/>
          <w:szCs w:val="24"/>
        </w:rPr>
        <w:t xml:space="preserve"> A través de convenios o contratos de trabajo con empresas frutícolas y de insumos agrícolas, o té</w:t>
      </w:r>
      <w:r w:rsidRPr="00CE3A0E">
        <w:rPr>
          <w:rFonts w:cs="Calibri"/>
          <w:sz w:val="24"/>
          <w:szCs w:val="24"/>
        </w:rPr>
        <w:t xml:space="preserve">cnicos, ingenieros </w:t>
      </w:r>
      <w:r w:rsidRPr="00CE3A0E">
        <w:rPr>
          <w:rFonts w:cs="Calibri"/>
          <w:sz w:val="24"/>
          <w:szCs w:val="24"/>
        </w:rPr>
        <w:t xml:space="preserve">agrónomos y productores, que demandan el estudio de problemáticas puntuales en la </w:t>
      </w:r>
      <w:proofErr w:type="spellStart"/>
      <w:r w:rsidRPr="00CE3A0E">
        <w:rPr>
          <w:rFonts w:cs="Calibri"/>
          <w:sz w:val="24"/>
          <w:szCs w:val="24"/>
        </w:rPr>
        <w:t>Nor</w:t>
      </w:r>
      <w:proofErr w:type="spellEnd"/>
      <w:r w:rsidRPr="00CE3A0E">
        <w:rPr>
          <w:rFonts w:cs="Calibri"/>
          <w:sz w:val="24"/>
          <w:szCs w:val="24"/>
        </w:rPr>
        <w:t>-Patagonia.</w:t>
      </w:r>
      <w:bookmarkStart w:id="0" w:name="_GoBack"/>
      <w:bookmarkEnd w:id="0"/>
    </w:p>
    <w:sectPr w:rsidR="0021396B" w:rsidRPr="00CE3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0E"/>
    <w:rsid w:val="0021396B"/>
    <w:rsid w:val="00C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BD05D-3142-4E84-9C2F-22665340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Pechen</dc:creator>
  <cp:keywords/>
  <dc:description/>
  <cp:lastModifiedBy>Ana Pechen</cp:lastModifiedBy>
  <cp:revision>2</cp:revision>
  <dcterms:created xsi:type="dcterms:W3CDTF">2016-06-07T22:59:00Z</dcterms:created>
  <dcterms:modified xsi:type="dcterms:W3CDTF">2016-06-07T23:09:00Z</dcterms:modified>
</cp:coreProperties>
</file>